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360" w:lineRule="auto"/>
        <w:ind w:firstLine="4006" w:firstLineChars="1900"/>
        <w:jc w:val="both"/>
        <w:textAlignment w:val="baseline"/>
        <w:rPr>
          <w:rFonts w:hint="default" w:ascii="Calibri" w:hAnsi="Calibri" w:eastAsia="宋体" w:cs="宋体"/>
          <w:b/>
          <w:bCs/>
          <w:i w:val="0"/>
          <w:caps w:val="0"/>
          <w:spacing w:val="0"/>
          <w:w w:val="100"/>
          <w:sz w:val="21"/>
          <w:lang w:val="en-US" w:eastAsia="zh-CN"/>
        </w:rPr>
      </w:pPr>
      <w:bookmarkStart w:id="0" w:name="_GoBack"/>
      <w:bookmarkEnd w:id="0"/>
      <w:r>
        <w:rPr>
          <w:rFonts w:hint="eastAsia"/>
          <w:b/>
          <w:bCs/>
          <w:i w:val="0"/>
          <w:caps w:val="0"/>
          <w:spacing w:val="0"/>
          <w:w w:val="100"/>
          <w:sz w:val="21"/>
        </w:rPr>
        <w:t>参数</w:t>
      </w:r>
      <w:r>
        <w:rPr>
          <w:rFonts w:hint="eastAsia"/>
          <w:b/>
          <w:bCs/>
          <w:i w:val="0"/>
          <w:caps w:val="0"/>
          <w:spacing w:val="0"/>
          <w:w w:val="100"/>
          <w:sz w:val="21"/>
          <w:lang w:val="en-US" w:eastAsia="zh-CN"/>
        </w:rPr>
        <w:t xml:space="preserve">      </w:t>
      </w:r>
    </w:p>
    <w:p>
      <w:pPr>
        <w:snapToGrid/>
        <w:spacing w:before="0" w:beforeAutospacing="0" w:after="0" w:afterAutospacing="0" w:line="360" w:lineRule="auto"/>
        <w:jc w:val="both"/>
        <w:textAlignment w:val="baseline"/>
        <w:rPr>
          <w:rFonts w:ascii="Calibri" w:hAnsi="Calibri" w:eastAsia="宋体" w:cs="宋体"/>
          <w:b w:val="0"/>
          <w:i w:val="0"/>
          <w:caps w:val="0"/>
          <w:spacing w:val="0"/>
          <w:w w:val="100"/>
          <w:sz w:val="21"/>
        </w:rPr>
      </w:pPr>
      <w:r>
        <w:rPr>
          <w:rFonts w:hint="eastAsia"/>
          <w:b w:val="0"/>
          <w:i w:val="0"/>
          <w:caps w:val="0"/>
          <w:spacing w:val="0"/>
          <w:w w:val="100"/>
          <w:sz w:val="21"/>
        </w:rPr>
        <w:t>1、检测原理：采用离子交换高效液相色谱法HPLC；</w:t>
      </w:r>
    </w:p>
    <w:p>
      <w:pPr>
        <w:snapToGrid/>
        <w:spacing w:before="0" w:beforeAutospacing="0" w:after="0" w:afterAutospacing="0" w:line="360" w:lineRule="auto"/>
        <w:jc w:val="both"/>
        <w:textAlignment w:val="baseline"/>
        <w:rPr>
          <w:rFonts w:ascii="Calibri" w:hAnsi="Calibri" w:eastAsia="宋体" w:cs="宋体"/>
          <w:b w:val="0"/>
          <w:i w:val="0"/>
          <w:caps w:val="0"/>
          <w:spacing w:val="0"/>
          <w:w w:val="100"/>
          <w:sz w:val="21"/>
        </w:rPr>
      </w:pPr>
      <w:r>
        <w:rPr>
          <w:rFonts w:hint="default"/>
          <w:b w:val="0"/>
          <w:i w:val="0"/>
          <w:caps w:val="0"/>
          <w:spacing w:val="0"/>
          <w:w w:val="100"/>
          <w:sz w:val="21"/>
          <w:lang w:val="en-US"/>
        </w:rPr>
        <w:t>*</w:t>
      </w:r>
      <w:r>
        <w:rPr>
          <w:rFonts w:hint="eastAsia"/>
          <w:b w:val="0"/>
          <w:i w:val="0"/>
          <w:caps w:val="0"/>
          <w:spacing w:val="0"/>
          <w:w w:val="100"/>
          <w:sz w:val="21"/>
        </w:rPr>
        <w:t>2、溯源认证：连续5年通过IFCC、NGSP双溯源认证；</w:t>
      </w:r>
    </w:p>
    <w:p>
      <w:pPr>
        <w:snapToGrid/>
        <w:spacing w:before="0" w:beforeAutospacing="0" w:after="0" w:afterAutospacing="0" w:line="360" w:lineRule="auto"/>
        <w:jc w:val="both"/>
        <w:textAlignment w:val="baseline"/>
        <w:rPr>
          <w:rFonts w:ascii="Calibri" w:hAnsi="Calibri" w:eastAsia="宋体" w:cs="宋体"/>
          <w:b w:val="0"/>
          <w:i w:val="0"/>
          <w:caps w:val="0"/>
          <w:spacing w:val="0"/>
          <w:w w:val="100"/>
          <w:sz w:val="21"/>
        </w:rPr>
      </w:pPr>
      <w:r>
        <w:rPr>
          <w:rFonts w:hint="default"/>
          <w:b w:val="0"/>
          <w:i w:val="0"/>
          <w:caps w:val="0"/>
          <w:spacing w:val="0"/>
          <w:w w:val="100"/>
          <w:sz w:val="21"/>
          <w:lang w:val="en-US"/>
        </w:rPr>
        <w:t>*</w:t>
      </w:r>
      <w:r>
        <w:rPr>
          <w:rFonts w:hint="eastAsia"/>
          <w:b w:val="0"/>
          <w:i w:val="0"/>
          <w:caps w:val="0"/>
          <w:spacing w:val="0"/>
          <w:w w:val="100"/>
          <w:sz w:val="21"/>
        </w:rPr>
        <w:t>3、检测方法：采用双波长（4</w:t>
      </w:r>
      <w:r>
        <w:rPr>
          <w:rFonts w:ascii="Calibri" w:hAnsi="Calibri" w:eastAsia="宋体" w:cs="宋体"/>
          <w:b w:val="0"/>
          <w:i w:val="0"/>
          <w:caps w:val="0"/>
          <w:spacing w:val="0"/>
          <w:w w:val="100"/>
          <w:sz w:val="21"/>
        </w:rPr>
        <w:t>15</w:t>
      </w:r>
      <w:r>
        <w:rPr>
          <w:rFonts w:hint="eastAsia"/>
          <w:b w:val="0"/>
          <w:i w:val="0"/>
          <w:caps w:val="0"/>
          <w:spacing w:val="0"/>
          <w:w w:val="100"/>
          <w:sz w:val="21"/>
        </w:rPr>
        <w:t>nm、5</w:t>
      </w:r>
      <w:r>
        <w:rPr>
          <w:rFonts w:ascii="Calibri" w:hAnsi="Calibri" w:eastAsia="宋体" w:cs="宋体"/>
          <w:b w:val="0"/>
          <w:i w:val="0"/>
          <w:caps w:val="0"/>
          <w:spacing w:val="0"/>
          <w:w w:val="100"/>
          <w:sz w:val="21"/>
        </w:rPr>
        <w:t>25</w:t>
      </w:r>
      <w:r>
        <w:rPr>
          <w:rFonts w:hint="eastAsia"/>
          <w:b w:val="0"/>
          <w:i w:val="0"/>
          <w:caps w:val="0"/>
          <w:spacing w:val="0"/>
          <w:w w:val="100"/>
          <w:sz w:val="21"/>
        </w:rPr>
        <w:t>nm）吸光度法；</w:t>
      </w:r>
    </w:p>
    <w:p>
      <w:pPr>
        <w:snapToGrid/>
        <w:spacing w:before="0" w:beforeAutospacing="0" w:after="0" w:afterAutospacing="0" w:line="360" w:lineRule="auto"/>
        <w:jc w:val="both"/>
        <w:textAlignment w:val="baseline"/>
        <w:rPr>
          <w:rFonts w:ascii="Calibri" w:hAnsi="Calibri" w:eastAsia="宋体" w:cs="宋体"/>
          <w:b w:val="0"/>
          <w:i w:val="0"/>
          <w:caps w:val="0"/>
          <w:spacing w:val="0"/>
          <w:w w:val="100"/>
          <w:sz w:val="21"/>
        </w:rPr>
      </w:pPr>
      <w:r>
        <w:rPr>
          <w:rFonts w:hint="default"/>
          <w:b w:val="0"/>
          <w:i w:val="0"/>
          <w:caps w:val="0"/>
          <w:spacing w:val="0"/>
          <w:w w:val="100"/>
          <w:sz w:val="21"/>
          <w:lang w:val="en-US"/>
        </w:rPr>
        <w:t>*</w:t>
      </w:r>
      <w:r>
        <w:rPr>
          <w:rFonts w:hint="eastAsia"/>
          <w:b w:val="0"/>
          <w:i w:val="0"/>
          <w:caps w:val="0"/>
          <w:spacing w:val="0"/>
          <w:w w:val="100"/>
          <w:sz w:val="21"/>
        </w:rPr>
        <w:t>4、混匀方式：自动高速旋转混匀；</w:t>
      </w:r>
    </w:p>
    <w:p>
      <w:pPr>
        <w:snapToGrid/>
        <w:spacing w:before="0" w:beforeAutospacing="0" w:after="0" w:afterAutospacing="0" w:line="360" w:lineRule="auto"/>
        <w:jc w:val="both"/>
        <w:textAlignment w:val="baseline"/>
        <w:rPr>
          <w:rFonts w:ascii="Calibri" w:hAnsi="Calibri" w:eastAsia="宋体" w:cs="宋体"/>
          <w:b w:val="0"/>
          <w:i w:val="0"/>
          <w:caps w:val="0"/>
          <w:spacing w:val="0"/>
          <w:w w:val="100"/>
          <w:sz w:val="21"/>
        </w:rPr>
      </w:pPr>
      <w:r>
        <w:rPr>
          <w:rFonts w:ascii="Calibri" w:hAnsi="Calibri" w:eastAsia="宋体" w:cs="宋体"/>
          <w:b w:val="0"/>
          <w:i w:val="0"/>
          <w:caps w:val="0"/>
          <w:spacing w:val="0"/>
          <w:w w:val="100"/>
          <w:sz w:val="21"/>
          <w:lang w:val="en-US"/>
        </w:rPr>
        <w:t>*</w:t>
      </w:r>
      <w:r>
        <w:rPr>
          <w:rFonts w:ascii="Calibri" w:hAnsi="Calibri" w:eastAsia="宋体" w:cs="宋体"/>
          <w:b w:val="0"/>
          <w:i w:val="0"/>
          <w:caps w:val="0"/>
          <w:spacing w:val="0"/>
          <w:w w:val="100"/>
          <w:sz w:val="21"/>
        </w:rPr>
        <w:t>5</w:t>
      </w:r>
      <w:r>
        <w:rPr>
          <w:rFonts w:hint="eastAsia"/>
          <w:b w:val="0"/>
          <w:i w:val="0"/>
          <w:caps w:val="0"/>
          <w:spacing w:val="0"/>
          <w:w w:val="100"/>
          <w:sz w:val="21"/>
        </w:rPr>
        <w:t xml:space="preserve">、检测速度：≥50样本/小时； </w:t>
      </w:r>
    </w:p>
    <w:p>
      <w:pPr>
        <w:snapToGrid/>
        <w:spacing w:before="0" w:beforeAutospacing="0" w:after="0" w:afterAutospacing="0" w:line="360" w:lineRule="auto"/>
        <w:jc w:val="both"/>
        <w:textAlignment w:val="baseline"/>
        <w:rPr>
          <w:rFonts w:ascii="Calibri" w:hAnsi="Calibri" w:eastAsia="宋体" w:cs="宋体"/>
          <w:b w:val="0"/>
          <w:i w:val="0"/>
          <w:caps w:val="0"/>
          <w:spacing w:val="0"/>
          <w:w w:val="100"/>
          <w:sz w:val="21"/>
        </w:rPr>
      </w:pPr>
      <w:r>
        <w:rPr>
          <w:rFonts w:hint="eastAsia"/>
          <w:b w:val="0"/>
          <w:i w:val="0"/>
          <w:caps w:val="0"/>
          <w:spacing w:val="0"/>
          <w:w w:val="100"/>
          <w:sz w:val="21"/>
        </w:rPr>
        <w:t>6、样本容量：自动进样架一次性≥100个样本，可循环进样，预留可扩展至400个；</w:t>
      </w:r>
    </w:p>
    <w:p>
      <w:pPr>
        <w:snapToGrid/>
        <w:spacing w:before="0" w:beforeAutospacing="0" w:after="0" w:afterAutospacing="0" w:line="360" w:lineRule="auto"/>
        <w:jc w:val="both"/>
        <w:textAlignment w:val="baseline"/>
        <w:rPr>
          <w:rFonts w:ascii="Calibri" w:hAnsi="Calibri" w:eastAsia="宋体" w:cs="宋体"/>
          <w:b w:val="0"/>
          <w:i w:val="0"/>
          <w:caps w:val="0"/>
          <w:spacing w:val="0"/>
          <w:w w:val="100"/>
          <w:sz w:val="21"/>
        </w:rPr>
      </w:pPr>
      <w:r>
        <w:rPr>
          <w:rFonts w:ascii="Calibri" w:hAnsi="Calibri" w:eastAsia="宋体" w:cs="宋体"/>
          <w:b w:val="0"/>
          <w:i w:val="0"/>
          <w:caps w:val="0"/>
          <w:spacing w:val="0"/>
          <w:w w:val="100"/>
          <w:sz w:val="21"/>
        </w:rPr>
        <w:t>7</w:t>
      </w:r>
      <w:r>
        <w:rPr>
          <w:rFonts w:hint="eastAsia"/>
          <w:b w:val="0"/>
          <w:i w:val="0"/>
          <w:caps w:val="0"/>
          <w:spacing w:val="0"/>
          <w:w w:val="100"/>
          <w:sz w:val="21"/>
        </w:rPr>
        <w:t>、测定CV值：≤</w:t>
      </w:r>
      <w:r>
        <w:rPr>
          <w:rFonts w:ascii="Calibri" w:hAnsi="Calibri" w:eastAsia="宋体" w:cs="宋体"/>
          <w:b w:val="0"/>
          <w:i w:val="0"/>
          <w:caps w:val="0"/>
          <w:spacing w:val="0"/>
          <w:w w:val="100"/>
          <w:sz w:val="21"/>
        </w:rPr>
        <w:t>1</w:t>
      </w:r>
      <w:r>
        <w:rPr>
          <w:rFonts w:hint="eastAsia"/>
          <w:b w:val="0"/>
          <w:i w:val="0"/>
          <w:caps w:val="0"/>
          <w:spacing w:val="0"/>
          <w:w w:val="100"/>
          <w:sz w:val="21"/>
        </w:rPr>
        <w:t xml:space="preserve">%； </w:t>
      </w:r>
    </w:p>
    <w:p>
      <w:pPr>
        <w:snapToGrid/>
        <w:spacing w:before="0" w:beforeAutospacing="0" w:after="0" w:afterAutospacing="0" w:line="360" w:lineRule="auto"/>
        <w:jc w:val="both"/>
        <w:textAlignment w:val="baseline"/>
        <w:rPr>
          <w:rFonts w:ascii="Calibri" w:hAnsi="Calibri" w:eastAsia="宋体" w:cs="宋体"/>
          <w:b w:val="0"/>
          <w:i w:val="0"/>
          <w:caps w:val="0"/>
          <w:spacing w:val="0"/>
          <w:w w:val="100"/>
          <w:sz w:val="21"/>
        </w:rPr>
      </w:pPr>
      <w:r>
        <w:rPr>
          <w:rFonts w:hint="eastAsia"/>
          <w:b w:val="0"/>
          <w:i w:val="0"/>
          <w:caps w:val="0"/>
          <w:spacing w:val="0"/>
          <w:w w:val="100"/>
          <w:sz w:val="21"/>
        </w:rPr>
        <w:t>8,试剂管理：智能提示更换试剂，以及余量显示；</w:t>
      </w:r>
    </w:p>
    <w:p>
      <w:pPr>
        <w:snapToGrid/>
        <w:spacing w:before="0" w:beforeAutospacing="0" w:after="0" w:afterAutospacing="0" w:line="360" w:lineRule="auto"/>
        <w:jc w:val="both"/>
        <w:textAlignment w:val="baseline"/>
        <w:rPr>
          <w:rFonts w:ascii="Calibri" w:hAnsi="Calibri" w:eastAsia="宋体" w:cs="宋体"/>
          <w:b w:val="0"/>
          <w:i w:val="0"/>
          <w:caps w:val="0"/>
          <w:spacing w:val="0"/>
          <w:w w:val="100"/>
          <w:sz w:val="21"/>
        </w:rPr>
      </w:pPr>
      <w:r>
        <w:rPr>
          <w:rFonts w:hint="default"/>
          <w:b w:val="0"/>
          <w:i w:val="0"/>
          <w:caps w:val="0"/>
          <w:spacing w:val="0"/>
          <w:w w:val="100"/>
          <w:sz w:val="21"/>
          <w:lang w:val="en-US"/>
        </w:rPr>
        <w:t>*9</w:t>
      </w:r>
      <w:r>
        <w:rPr>
          <w:rFonts w:hint="eastAsia"/>
          <w:b w:val="0"/>
          <w:i w:val="0"/>
          <w:caps w:val="0"/>
          <w:spacing w:val="0"/>
          <w:w w:val="100"/>
          <w:sz w:val="21"/>
        </w:rPr>
        <w:t>、层析柱：可供测试次数≥3000次，≥500次更换过滤片，需有单独前置过滤片过滤杂质</w:t>
      </w:r>
    </w:p>
    <w:p>
      <w:pPr>
        <w:snapToGrid/>
        <w:spacing w:before="0" w:beforeAutospacing="0" w:after="0" w:afterAutospacing="0" w:line="360" w:lineRule="auto"/>
        <w:jc w:val="both"/>
        <w:textAlignment w:val="baseline"/>
        <w:rPr>
          <w:rFonts w:ascii="DengXian" w:hAnsi="DengXian" w:eastAsia="DengXian" w:cs="DengXian"/>
          <w:b w:val="0"/>
          <w:i w:val="0"/>
          <w:caps w:val="0"/>
          <w:spacing w:val="0"/>
          <w:w w:val="100"/>
          <w:kern w:val="0"/>
          <w:sz w:val="20"/>
          <w:szCs w:val="20"/>
        </w:rPr>
      </w:pPr>
      <w:r>
        <w:rPr>
          <w:rFonts w:hint="eastAsia"/>
          <w:b w:val="0"/>
          <w:i w:val="0"/>
          <w:caps w:val="0"/>
          <w:spacing w:val="0"/>
          <w:w w:val="100"/>
          <w:sz w:val="21"/>
        </w:rPr>
        <w:t>10、</w:t>
      </w:r>
      <w:r>
        <w:rPr>
          <w:rFonts w:ascii="DengXian" w:hAnsi="DengXian" w:eastAsia="DengXian" w:cs="DengXian"/>
          <w:b w:val="0"/>
          <w:i w:val="0"/>
          <w:caps w:val="0"/>
          <w:spacing w:val="0"/>
          <w:w w:val="100"/>
          <w:kern w:val="0"/>
          <w:sz w:val="20"/>
          <w:szCs w:val="20"/>
        </w:rPr>
        <w:t>抗干扰能力：能够在HbS、HbC、HbD、HbE变异体存在时准确报告Hb</w:t>
      </w:r>
      <w:r>
        <w:rPr>
          <w:rFonts w:hint="eastAsia" w:ascii="DengXian" w:hAnsi="DengXian" w:eastAsia="DengXian" w:cs="DengXian"/>
          <w:b w:val="0"/>
          <w:i w:val="0"/>
          <w:caps w:val="0"/>
          <w:spacing w:val="0"/>
          <w:w w:val="100"/>
          <w:kern w:val="0"/>
          <w:sz w:val="20"/>
          <w:szCs w:val="20"/>
        </w:rPr>
        <w:t>A1c；</w:t>
      </w:r>
    </w:p>
    <w:p>
      <w:pPr>
        <w:snapToGrid/>
        <w:spacing w:before="0" w:beforeAutospacing="0" w:after="0" w:afterAutospacing="0" w:line="360" w:lineRule="auto"/>
        <w:jc w:val="both"/>
        <w:textAlignment w:val="baseline"/>
        <w:rPr>
          <w:rFonts w:ascii="Calibri" w:hAnsi="Calibri" w:eastAsia="宋体" w:cs="宋体"/>
          <w:b w:val="0"/>
          <w:i w:val="0"/>
          <w:caps w:val="0"/>
          <w:spacing w:val="0"/>
          <w:w w:val="100"/>
          <w:sz w:val="21"/>
        </w:rPr>
      </w:pPr>
      <w:r>
        <w:rPr>
          <w:rFonts w:hint="default"/>
          <w:b w:val="0"/>
          <w:i w:val="0"/>
          <w:caps w:val="0"/>
          <w:spacing w:val="0"/>
          <w:w w:val="100"/>
          <w:sz w:val="21"/>
          <w:lang w:val="en-US"/>
        </w:rPr>
        <w:t>*</w:t>
      </w:r>
      <w:r>
        <w:rPr>
          <w:rFonts w:hint="eastAsia"/>
          <w:b w:val="0"/>
          <w:i w:val="0"/>
          <w:caps w:val="0"/>
          <w:spacing w:val="0"/>
          <w:w w:val="100"/>
          <w:sz w:val="21"/>
        </w:rPr>
        <w:t>11、急诊能力：</w:t>
      </w:r>
      <w:r>
        <w:rPr>
          <w:rFonts w:ascii="DengXian" w:hAnsi="DengXian" w:eastAsia="DengXian" w:cs="DengXian"/>
          <w:b w:val="0"/>
          <w:i w:val="0"/>
          <w:caps w:val="0"/>
          <w:spacing w:val="0"/>
          <w:w w:val="100"/>
          <w:kern w:val="0"/>
          <w:sz w:val="20"/>
          <w:szCs w:val="20"/>
        </w:rPr>
        <w:t>≥1个 STAT位</w:t>
      </w:r>
    </w:p>
    <w:p>
      <w:pPr>
        <w:snapToGrid/>
        <w:spacing w:before="0" w:beforeAutospacing="0" w:after="0" w:afterAutospacing="0" w:line="360" w:lineRule="auto"/>
        <w:jc w:val="both"/>
        <w:textAlignment w:val="baseline"/>
        <w:rPr>
          <w:rFonts w:ascii="Calibri" w:hAnsi="Calibri" w:eastAsia="宋体" w:cs="宋体"/>
          <w:b w:val="0"/>
          <w:i w:val="0"/>
          <w:caps w:val="0"/>
          <w:spacing w:val="0"/>
          <w:w w:val="100"/>
          <w:sz w:val="21"/>
        </w:rPr>
      </w:pPr>
      <w:r>
        <w:rPr>
          <w:rFonts w:hint="default"/>
          <w:b w:val="0"/>
          <w:i w:val="0"/>
          <w:caps w:val="0"/>
          <w:spacing w:val="0"/>
          <w:w w:val="100"/>
          <w:sz w:val="21"/>
          <w:lang w:val="en-US"/>
        </w:rPr>
        <w:t>*</w:t>
      </w:r>
      <w:r>
        <w:rPr>
          <w:rFonts w:hint="eastAsia"/>
          <w:b w:val="0"/>
          <w:i w:val="0"/>
          <w:caps w:val="0"/>
          <w:spacing w:val="0"/>
          <w:w w:val="100"/>
          <w:sz w:val="21"/>
        </w:rPr>
        <w:t>12、图谱能同步至LIS：所有数据和图谱能同步至LIS；</w:t>
      </w:r>
    </w:p>
    <w:p>
      <w:pPr>
        <w:snapToGrid/>
        <w:spacing w:before="0" w:beforeAutospacing="0" w:after="0" w:afterAutospacing="0" w:line="360" w:lineRule="auto"/>
        <w:jc w:val="both"/>
        <w:textAlignment w:val="baseline"/>
        <w:rPr>
          <w:rFonts w:ascii="Calibri" w:hAnsi="Calibri" w:eastAsia="宋体" w:cs="宋体"/>
          <w:b w:val="0"/>
          <w:i w:val="0"/>
          <w:caps w:val="0"/>
          <w:spacing w:val="0"/>
          <w:w w:val="100"/>
          <w:sz w:val="21"/>
        </w:rPr>
      </w:pPr>
      <w:r>
        <w:rPr>
          <w:rFonts w:ascii="Calibri" w:hAnsi="Calibri" w:eastAsia="宋体" w:cs="宋体"/>
          <w:b w:val="0"/>
          <w:i w:val="0"/>
          <w:caps w:val="0"/>
          <w:spacing w:val="0"/>
          <w:w w:val="100"/>
          <w:sz w:val="21"/>
        </w:rPr>
        <w:t>13</w:t>
      </w:r>
      <w:r>
        <w:rPr>
          <w:rFonts w:hint="eastAsia"/>
          <w:b w:val="0"/>
          <w:i w:val="0"/>
          <w:caps w:val="0"/>
          <w:spacing w:val="0"/>
          <w:w w:val="100"/>
          <w:sz w:val="21"/>
        </w:rPr>
        <w:t>、报告单位：mmol/mol（IFCC单位）、%（NGSP单位）、eAG；</w:t>
      </w:r>
    </w:p>
    <w:p>
      <w:pPr>
        <w:snapToGrid/>
        <w:spacing w:before="0" w:beforeAutospacing="0" w:after="0" w:afterAutospacing="0" w:line="360" w:lineRule="auto"/>
        <w:jc w:val="both"/>
        <w:textAlignment w:val="baseline"/>
        <w:rPr>
          <w:rFonts w:ascii="Calibri" w:hAnsi="Calibri" w:eastAsia="宋体" w:cs="宋体"/>
          <w:b w:val="0"/>
          <w:i w:val="0"/>
          <w:caps w:val="0"/>
          <w:spacing w:val="0"/>
          <w:w w:val="100"/>
          <w:sz w:val="21"/>
        </w:rPr>
      </w:pPr>
      <w:r>
        <w:rPr>
          <w:rFonts w:ascii="Calibri" w:hAnsi="Calibri" w:eastAsia="宋体" w:cs="宋体"/>
          <w:b w:val="0"/>
          <w:i w:val="0"/>
          <w:caps w:val="0"/>
          <w:spacing w:val="0"/>
          <w:w w:val="100"/>
          <w:sz w:val="21"/>
        </w:rPr>
        <w:t>14</w:t>
      </w:r>
      <w:r>
        <w:rPr>
          <w:rFonts w:hint="eastAsia"/>
          <w:b w:val="0"/>
          <w:i w:val="0"/>
          <w:caps w:val="0"/>
          <w:spacing w:val="0"/>
          <w:w w:val="100"/>
          <w:sz w:val="21"/>
        </w:rPr>
        <w:t>、进样方式：连续自动进样和封闭穿刺进样；</w:t>
      </w:r>
    </w:p>
    <w:p>
      <w:pPr>
        <w:snapToGrid/>
        <w:spacing w:before="0" w:beforeAutospacing="0" w:after="0" w:afterAutospacing="0" w:line="360" w:lineRule="auto"/>
        <w:jc w:val="both"/>
        <w:textAlignment w:val="baseline"/>
        <w:rPr>
          <w:rFonts w:ascii="Calibri" w:hAnsi="Calibri" w:eastAsia="宋体" w:cs="宋体"/>
          <w:b w:val="0"/>
          <w:i w:val="0"/>
          <w:caps w:val="0"/>
          <w:spacing w:val="0"/>
          <w:w w:val="100"/>
          <w:sz w:val="21"/>
        </w:rPr>
      </w:pPr>
      <w:r>
        <w:rPr>
          <w:rFonts w:ascii="Calibri" w:hAnsi="Calibri" w:eastAsia="宋体" w:cs="宋体"/>
          <w:b w:val="0"/>
          <w:i w:val="0"/>
          <w:caps w:val="0"/>
          <w:spacing w:val="0"/>
          <w:w w:val="100"/>
          <w:sz w:val="21"/>
        </w:rPr>
        <w:t>15</w:t>
      </w:r>
      <w:r>
        <w:rPr>
          <w:rFonts w:hint="eastAsia"/>
          <w:b w:val="0"/>
          <w:i w:val="0"/>
          <w:caps w:val="0"/>
          <w:spacing w:val="0"/>
          <w:w w:val="100"/>
          <w:sz w:val="21"/>
        </w:rPr>
        <w:t>、样本类型：支持全血模式（1.5ml）/稀释模式（5ul），原始管可直接上机</w:t>
      </w:r>
    </w:p>
    <w:p>
      <w:pPr>
        <w:snapToGrid/>
        <w:spacing w:before="0" w:beforeAutospacing="0" w:after="0" w:afterAutospacing="0" w:line="360" w:lineRule="auto"/>
        <w:jc w:val="both"/>
        <w:textAlignment w:val="baseline"/>
        <w:rPr>
          <w:rFonts w:ascii="Calibri" w:hAnsi="Calibri" w:eastAsia="宋体" w:cs="宋体"/>
          <w:b w:val="0"/>
          <w:i w:val="0"/>
          <w:caps w:val="0"/>
          <w:spacing w:val="0"/>
          <w:w w:val="100"/>
          <w:sz w:val="21"/>
        </w:rPr>
      </w:pPr>
      <w:r>
        <w:rPr>
          <w:rFonts w:ascii="Calibri" w:hAnsi="Calibri" w:eastAsia="宋体" w:cs="宋体"/>
          <w:b w:val="0"/>
          <w:i w:val="0"/>
          <w:caps w:val="0"/>
          <w:spacing w:val="0"/>
          <w:w w:val="100"/>
          <w:sz w:val="21"/>
        </w:rPr>
        <w:t>16</w:t>
      </w:r>
      <w:r>
        <w:rPr>
          <w:rFonts w:hint="eastAsia"/>
          <w:b w:val="0"/>
          <w:i w:val="0"/>
          <w:caps w:val="0"/>
          <w:spacing w:val="0"/>
          <w:w w:val="100"/>
          <w:sz w:val="21"/>
        </w:rPr>
        <w:t>、校准和质控：两点自动校准，高低两水平质控，并提供质控图。</w:t>
      </w:r>
    </w:p>
    <w:p>
      <w:pPr>
        <w:snapToGrid/>
        <w:spacing w:before="0" w:beforeAutospacing="0" w:after="0" w:afterAutospacing="0" w:line="360" w:lineRule="auto"/>
        <w:jc w:val="both"/>
        <w:textAlignment w:val="baseline"/>
        <w:rPr>
          <w:rFonts w:ascii="Calibri" w:hAnsi="Calibri" w:eastAsia="宋体" w:cs="宋体"/>
          <w:b w:val="0"/>
          <w:i w:val="0"/>
          <w:caps w:val="0"/>
          <w:spacing w:val="0"/>
          <w:w w:val="100"/>
          <w:sz w:val="21"/>
        </w:rPr>
      </w:pPr>
      <w:r>
        <w:rPr>
          <w:rFonts w:hint="eastAsia"/>
          <w:b w:val="0"/>
          <w:i w:val="0"/>
          <w:caps w:val="0"/>
          <w:spacing w:val="0"/>
          <w:w w:val="100"/>
          <w:sz w:val="21"/>
        </w:rPr>
        <w:t>17、数据传输：可连接LIS系统，网络接口、USB接口、串口；</w:t>
      </w:r>
    </w:p>
    <w:p>
      <w:pPr>
        <w:snapToGrid/>
        <w:spacing w:before="0" w:beforeAutospacing="0" w:after="0" w:afterAutospacing="0" w:line="360" w:lineRule="auto"/>
        <w:jc w:val="both"/>
        <w:textAlignment w:val="baseline"/>
        <w:rPr>
          <w:rFonts w:ascii="Calibri" w:hAnsi="Calibri" w:eastAsia="宋体" w:cs="宋体"/>
          <w:b w:val="0"/>
          <w:i w:val="0"/>
          <w:caps w:val="0"/>
          <w:spacing w:val="0"/>
          <w:w w:val="100"/>
          <w:sz w:val="21"/>
        </w:rPr>
      </w:pPr>
      <w:r>
        <w:rPr>
          <w:rFonts w:hint="eastAsia"/>
          <w:b w:val="0"/>
          <w:i w:val="0"/>
          <w:caps w:val="0"/>
          <w:spacing w:val="0"/>
          <w:w w:val="100"/>
          <w:sz w:val="21"/>
        </w:rPr>
        <w:t>18、工作电源：AC100-240V，50/60Hz。</w:t>
      </w:r>
    </w:p>
    <w:p>
      <w:pPr>
        <w:snapToGrid/>
        <w:spacing w:before="0" w:beforeAutospacing="0" w:after="0" w:afterAutospacing="0" w:line="360" w:lineRule="auto"/>
        <w:jc w:val="both"/>
        <w:textAlignment w:val="baseline"/>
        <w:rPr>
          <w:rFonts w:hint="eastAsia"/>
          <w:b w:val="0"/>
          <w:i w:val="0"/>
          <w:caps w:val="0"/>
          <w:spacing w:val="0"/>
          <w:w w:val="100"/>
          <w:sz w:val="21"/>
        </w:rPr>
      </w:pPr>
      <w:r>
        <w:rPr>
          <w:rFonts w:hint="default"/>
          <w:b w:val="0"/>
          <w:i w:val="0"/>
          <w:caps w:val="0"/>
          <w:spacing w:val="0"/>
          <w:w w:val="100"/>
          <w:sz w:val="21"/>
          <w:lang w:val="en-US"/>
        </w:rPr>
        <w:t>*19</w:t>
      </w:r>
      <w:r>
        <w:rPr>
          <w:rFonts w:hint="eastAsia"/>
          <w:b w:val="0"/>
          <w:i w:val="0"/>
          <w:caps w:val="0"/>
          <w:spacing w:val="0"/>
          <w:w w:val="100"/>
          <w:sz w:val="21"/>
        </w:rPr>
        <w:t>、客户端N</w:t>
      </w:r>
      <w:r>
        <w:rPr>
          <w:rFonts w:ascii="Calibri" w:hAnsi="Calibri" w:eastAsia="宋体" w:cs="宋体"/>
          <w:b w:val="0"/>
          <w:i w:val="0"/>
          <w:caps w:val="0"/>
          <w:spacing w:val="0"/>
          <w:w w:val="100"/>
          <w:sz w:val="21"/>
        </w:rPr>
        <w:t>GSP</w:t>
      </w:r>
      <w:r>
        <w:rPr>
          <w:rFonts w:hint="eastAsia"/>
          <w:b w:val="0"/>
          <w:i w:val="0"/>
          <w:caps w:val="0"/>
          <w:spacing w:val="0"/>
          <w:w w:val="100"/>
          <w:sz w:val="21"/>
        </w:rPr>
        <w:t>认证：有医院或第三方实验室使用该品牌获得NGSP一级实验室认证；</w:t>
      </w:r>
    </w:p>
    <w:p>
      <w:pPr>
        <w:snapToGrid/>
        <w:spacing w:before="0" w:beforeAutospacing="0" w:after="0" w:afterAutospacing="0" w:line="360" w:lineRule="auto"/>
        <w:jc w:val="both"/>
        <w:textAlignment w:val="baseline"/>
        <w:rPr>
          <w:rFonts w:ascii="Calibri" w:hAnsi="Calibri" w:eastAsia="宋体" w:cs="宋体"/>
          <w:b w:val="0"/>
          <w:i w:val="0"/>
          <w:caps w:val="0"/>
          <w:spacing w:val="0"/>
          <w:w w:val="100"/>
          <w:sz w:val="21"/>
        </w:rPr>
      </w:pPr>
      <w:r>
        <w:rPr>
          <w:rFonts w:hint="eastAsia"/>
          <w:b w:val="0"/>
          <w:i w:val="0"/>
          <w:caps w:val="0"/>
          <w:spacing w:val="0"/>
          <w:w w:val="100"/>
          <w:sz w:val="21"/>
        </w:rPr>
        <w:t>20、室间质评：投标品牌需提供最近</w:t>
      </w:r>
      <w:r>
        <w:rPr>
          <w:rFonts w:ascii="Calibri" w:hAnsi="Calibri" w:eastAsia="宋体" w:cs="宋体"/>
          <w:b w:val="0"/>
          <w:i w:val="0"/>
          <w:caps w:val="0"/>
          <w:spacing w:val="0"/>
          <w:w w:val="100"/>
          <w:sz w:val="21"/>
        </w:rPr>
        <w:t>5</w:t>
      </w:r>
      <w:r>
        <w:rPr>
          <w:rFonts w:hint="eastAsia"/>
          <w:b w:val="0"/>
          <w:i w:val="0"/>
          <w:caps w:val="0"/>
          <w:spacing w:val="0"/>
          <w:w w:val="100"/>
          <w:sz w:val="21"/>
        </w:rPr>
        <w:t>年在国家卫健委临床检验中心糖化血红蛋白室间质评项目中成绩合格的证明材料；</w:t>
      </w:r>
    </w:p>
    <w:p>
      <w:pPr>
        <w:snapToGrid/>
        <w:spacing w:before="0" w:beforeAutospacing="0" w:after="0" w:afterAutospacing="0" w:line="360" w:lineRule="auto"/>
        <w:jc w:val="both"/>
        <w:textAlignment w:val="baseline"/>
        <w:rPr>
          <w:rFonts w:ascii="Calibri" w:hAnsi="Calibri" w:eastAsia="宋体" w:cs="宋体"/>
          <w:b w:val="0"/>
          <w:i w:val="0"/>
          <w:caps w:val="0"/>
          <w:spacing w:val="0"/>
          <w:w w:val="100"/>
          <w:sz w:val="21"/>
        </w:rPr>
      </w:pPr>
    </w:p>
    <w:p>
      <w:pPr>
        <w:snapToGrid/>
        <w:spacing w:before="0" w:beforeAutospacing="0" w:after="0" w:afterAutospacing="0" w:line="240" w:lineRule="auto"/>
        <w:jc w:val="both"/>
        <w:textAlignment w:val="baseline"/>
        <w:rPr>
          <w:rFonts w:ascii="Calibri" w:hAnsi="Calibri" w:eastAsia="宋体" w:cs="宋体"/>
          <w:b w:val="0"/>
          <w:i w:val="0"/>
          <w:caps w:val="0"/>
          <w:color w:val="FF0000"/>
          <w:spacing w:val="0"/>
          <w:w w:val="100"/>
          <w:sz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0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013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uiPriority w:val="1"/>
  </w:style>
  <w:style w:type="table" w:default="1" w:styleId="4">
    <w:name w:val="Normal Table"/>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618</Words>
  <Characters>757</Characters>
  <Paragraphs>26</Paragraphs>
  <TotalTime>56</TotalTime>
  <ScaleCrop>false</ScaleCrop>
  <LinksUpToDate>false</LinksUpToDate>
  <CharactersWithSpaces>762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2020-10-12T05:18:00Z</dcterms:created>
  <dc:creator>User</dc:creator>
  <cp:lastModifiedBy>Administrator</cp:lastModifiedBy>
  <dcterms:modified xsi:type="dcterms:W3CDTF">2021-04-14T02:07:18Z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80FF83DEEFFD44868F6487AD7318DF6F</vt:lpwstr>
  </property>
</Properties>
</file>